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45181" w:rsidRDefault="00312BEB">
      <w:r>
        <w:rPr>
          <w:noProof/>
        </w:rPr>
        <w:pict>
          <v:oval id="_x0000_s1026" style="position:absolute;margin-left:265.05pt;margin-top:-62.8pt;width:419.25pt;height:556.5pt;z-index:251658240;mso-wrap-edited:f;mso-position-horizontal:absolute;mso-position-vertical:absolute" wrapcoords="9891 -87 9312 -58 7534 291 6298 785 5293 1309 4559 1775 3902 2241 2898 3173 2086 4104 1429 5036 1120 5501 463 6899 154 7830 -77 8762 -231 9693 -270 11556 -154 12488 0 13419 115 13885 425 14817 850 15748 1352 16680 1932 17582 2743 18514 3748 19445 5061 20377 5950 20843 7225 21396 8771 21774 9157 21832 9621 21861 12017 21861 12480 21832 12828 21774 14451 21367 15688 20843 16576 20377 17929 19445 18933 18514 19745 17582 20324 16680 20827 15748 21252 14817 21561 13885 21677 13419 21831 12488 21947 11556 21909 9693 21754 8762 21522 7830 21213 6899 20556 5501 19938 4570 19204 3638 18276 2707 17079 1775 16306 1309 15378 844 14374 465 14026 291 12249 -58 11669 -87 9891 -87" fillcolor="#c2d69b [1942]" strokecolor="#4e6128 [1606]" strokeweight="4.5pt">
            <v:fill opacity="48497f" o:detectmouseclick="t"/>
            <v:shadow on="t" opacity="22938f" mv:blur="38100f" offset="0,2pt"/>
            <v:textbox style="mso-next-textbox:#_x0000_s1026" inset=",7.2pt,,7.2pt">
              <w:txbxContent>
                <w:p w:rsidR="00323D1F" w:rsidRPr="00312BEB" w:rsidRDefault="00312BEB">
                  <w:pPr>
                    <w:rPr>
                      <w:u w:val="single"/>
                    </w:rPr>
                  </w:pPr>
                  <w:r>
                    <w:tab/>
                  </w:r>
                  <w:r>
                    <w:tab/>
                  </w:r>
                  <w:r>
                    <w:tab/>
                  </w:r>
                  <w:r>
                    <w:rPr>
                      <w:u w:val="single"/>
                    </w:rPr>
                    <w:t>Genghis Khan’s Leadership</w:t>
                  </w:r>
                </w:p>
              </w:txbxContent>
            </v:textbox>
            <w10:wrap type="tight"/>
          </v:oval>
        </w:pict>
      </w:r>
      <w:r>
        <w:rPr>
          <w:noProof/>
        </w:rPr>
        <w:pict>
          <v:oval id="_x0000_s1028" style="position:absolute;margin-left:-40.95pt;margin-top:-62.8pt;width:493.5pt;height:556.5pt;z-index:251659264;mso-wrap-edited:f;mso-position-horizontal:absolute;mso-position-vertical:absolute" wrapcoords="9913 -87 9355 -58 7550 261 7451 378 6302 785 5317 1309 4562 1775 3381 2707 2494 3638 1772 4570 1444 5036 689 6433 328 7364 65 8296 -98 9228 -229 10159 -196 12022 -65 12954 32 13419 295 14351 656 15283 1116 16214 1641 17116 2757 18514 3775 19445 5120 20377 6072 20872 7090 21308 7221 21396 8797 21774 9191 21832 9651 21861 11981 21861 12474 21832 12868 21774 14410 21396 15559 20901 16544 20377 17266 19911 18415 18980 19302 18048 20024 17116 21009 15283 21370 14351 21632 13419 21731 12954 21862 12022 21895 10159 21796 9228 21600 8296 21337 7364 20746 5967 20221 5036 19564 4104 18711 3173 17660 2241 17037 1775 16249 1309 15264 785 14115 378 14017 261 12211 -58 11653 -87 9913 -87" fillcolor="#3f80cd" strokecolor="#000090" strokeweight="4.5pt">
            <v:fill opacity="11141f" color2="#9bc1ff" o:detectmouseclick="t" focusposition="" focussize=",90" type="gradient">
              <o:fill v:ext="view" type="gradientUnscaled"/>
            </v:fill>
            <v:stroke opacity="32113f"/>
            <v:shadow on="t" opacity="22938f" mv:blur="38100f" offset="0,2pt"/>
            <v:textbox style="mso-next-textbox:#_x0000_s1028" inset=",7.2pt,,7.2pt">
              <w:txbxContent>
                <w:p w:rsidR="00323D1F" w:rsidRPr="00323D1F" w:rsidRDefault="00323D1F">
                  <w:pPr>
                    <w:rPr>
                      <w:u w:val="single"/>
                    </w:rPr>
                  </w:pPr>
                  <w:r w:rsidRPr="00323D1F">
                    <w:rPr>
                      <w:u w:val="single"/>
                    </w:rPr>
                    <w:t>Kublai Khan’s Leadership</w:t>
                  </w:r>
                </w:p>
                <w:p w:rsidR="00323D1F" w:rsidRDefault="00323D1F"/>
              </w:txbxContent>
            </v:textbox>
            <w10:wrap type="tight"/>
          </v:oval>
        </w:pict>
      </w:r>
      <w:r w:rsidR="00323D1F">
        <w:rPr>
          <w:noProof/>
        </w:rPr>
        <w:pict>
          <v:shapetype id="_x0000_t202" coordsize="21600,21600" o:spt="202" path="m0,0l0,21600,21600,21600,21600,0xe">
            <v:stroke joinstyle="miter"/>
            <v:path gradientshapeok="t" o:connecttype="rect"/>
          </v:shapetype>
          <v:shape id="_x0000_s1034" type="#_x0000_t202" style="position:absolute;margin-left:292.05pt;margin-top:117.2pt;width:126pt;height:90pt;z-index:251661312;mso-wrap-edited:f;mso-position-horizontal:absolute;mso-position-vertical:absolute" wrapcoords="0 0 21600 0 21600 21600 0 21600 0 0" filled="f" stroked="f">
            <v:fill o:detectmouseclick="t"/>
            <v:textbox style="mso-next-textbox:#_x0000_s1034" inset=",7.2pt,,7.2pt">
              <w:txbxContent>
                <w:p w:rsidR="00323D1F" w:rsidRPr="00323D1F" w:rsidRDefault="00323D1F">
                  <w:pPr>
                    <w:rPr>
                      <w:u w:val="single"/>
                    </w:rPr>
                  </w:pPr>
                  <w:r w:rsidRPr="00323D1F">
                    <w:rPr>
                      <w:u w:val="single"/>
                    </w:rPr>
                    <w:t>What do BOTH leaders share in Common?</w:t>
                  </w:r>
                </w:p>
              </w:txbxContent>
            </v:textbox>
            <w10:wrap type="tight"/>
          </v:shape>
        </w:pict>
      </w:r>
      <w:r w:rsidR="00323D1F">
        <w:rPr>
          <w:noProof/>
        </w:rPr>
        <w:pict>
          <v:shape id="_x0000_s1030" type="#_x0000_t202" style="position:absolute;margin-left:-58.95pt;margin-top:-71.8pt;width:639pt;height:1in;z-index:251660288;mso-wrap-edited:f;mso-position-horizontal:absolute;mso-position-vertical:absolute" wrapcoords="0 0 21600 0 21600 21600 0 21600 0 0" filled="f" stroked="f">
            <v:fill o:detectmouseclick="t"/>
            <v:textbox style="mso-next-textbox:#_x0000_s1030" inset=",7.2pt,,7.2pt">
              <w:txbxContent>
                <w:p w:rsidR="00323D1F" w:rsidRPr="00323D1F" w:rsidRDefault="00323D1F">
                  <w:pPr>
                    <w:rPr>
                      <w:b/>
                    </w:rPr>
                  </w:pPr>
                  <w:r w:rsidRPr="00323D1F">
                    <w:rPr>
                      <w:b/>
                    </w:rPr>
                    <w:t xml:space="preserve">Compare and Contrast the Leadership of Kublai Khan and Genghis Khan. </w:t>
                  </w:r>
                  <w:r w:rsidR="00312BEB">
                    <w:rPr>
                      <w:b/>
                    </w:rPr>
                    <w:t xml:space="preserve">  Use your GRAPIES chart to identify factual information.</w:t>
                  </w:r>
                  <w:r w:rsidRPr="00323D1F">
                    <w:rPr>
                      <w:b/>
                    </w:rPr>
                    <w:t xml:space="preserve"> </w:t>
                  </w:r>
                </w:p>
              </w:txbxContent>
            </v:textbox>
            <w10:wrap type="tight"/>
          </v:shape>
        </w:pict>
      </w:r>
    </w:p>
    <w:sectPr w:rsidR="00E45181" w:rsidSect="00323D1F">
      <w:pgSz w:w="15840" w:h="12240" w:orient="landscape"/>
      <w:pgMar w:top="1800" w:right="1440" w:bottom="180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23D1F"/>
    <w:rsid w:val="00312BEB"/>
    <w:rsid w:val="00323D1F"/>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5B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printerSettings" Target="printerSettings/printerSettings1.bin"/><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0</Words>
  <Characters>0</Characters>
  <Application>Microsoft Macintosh Word</Application>
  <DocSecurity>0</DocSecurity>
  <Lines>1</Lines>
  <Paragraphs>1</Paragraphs>
  <ScaleCrop>false</ScaleCrop>
  <Company>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Computing</dc:creator>
  <cp:keywords/>
  <cp:lastModifiedBy>Academic Computing</cp:lastModifiedBy>
  <cp:revision>2</cp:revision>
  <dcterms:created xsi:type="dcterms:W3CDTF">2009-10-15T18:58:00Z</dcterms:created>
  <dcterms:modified xsi:type="dcterms:W3CDTF">2009-10-15T19:14:00Z</dcterms:modified>
</cp:coreProperties>
</file>